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8E" w:rsidRPr="0085628E" w:rsidRDefault="0085628E" w:rsidP="0085628E">
      <w:pPr>
        <w:pStyle w:val="2"/>
        <w:shd w:val="clear" w:color="auto" w:fill="FFFFFF"/>
        <w:spacing w:before="0" w:after="255" w:line="3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628E">
        <w:rPr>
          <w:rFonts w:ascii="Times New Roman" w:hAnsi="Times New Roman" w:cs="Times New Roman"/>
          <w:color w:val="auto"/>
          <w:sz w:val="24"/>
          <w:szCs w:val="24"/>
        </w:rPr>
        <w:t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85628E" w:rsidRPr="0085628E" w:rsidRDefault="0085628E" w:rsidP="0085628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5628E">
        <w:rPr>
          <w:rFonts w:ascii="Times New Roman" w:hAnsi="Times New Roman" w:cs="Times New Roman"/>
          <w:sz w:val="24"/>
          <w:szCs w:val="24"/>
        </w:rPr>
        <w:t>28 сентября 2022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bookmarkStart w:id="0" w:name="0"/>
      <w:bookmarkEnd w:id="0"/>
      <w:r w:rsidRPr="0085628E">
        <w:t xml:space="preserve"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85628E">
        <w:t>2019, N 30, ст. 4134), 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2. Признать утратившими силу приказы Министерства просвещения Российской Федерации: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от 9 ноября 2018 г. N 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 г., регистрационный N 52831);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от 5 сентября 2019 г. N 470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25 ноября 2019 г., регистрационный N 56617);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от 30 сентября 2020 г. N 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27 октября 2020 г., регистрационный N 60590).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3. Настоящий приказ вступает в силу с 1 марта 2023 г. и действует по 28 февраля 2029 года.</w:t>
      </w:r>
    </w:p>
    <w:tbl>
      <w:tblPr>
        <w:tblW w:w="284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3406"/>
      </w:tblGrid>
      <w:tr w:rsidR="0085628E" w:rsidRPr="0085628E" w:rsidTr="0085628E">
        <w:tc>
          <w:tcPr>
            <w:tcW w:w="2070" w:type="pct"/>
            <w:hideMark/>
          </w:tcPr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28E"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 w:rsidRPr="0085628E">
              <w:rPr>
                <w:rFonts w:ascii="Times New Roman" w:hAnsi="Times New Roman" w:cs="Times New Roman"/>
                <w:sz w:val="24"/>
                <w:szCs w:val="24"/>
              </w:rPr>
              <w:br/>
              <w:t>обязанности Министра</w:t>
            </w:r>
          </w:p>
        </w:tc>
        <w:tc>
          <w:tcPr>
            <w:tcW w:w="2930" w:type="pct"/>
            <w:hideMark/>
          </w:tcPr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628E">
              <w:rPr>
                <w:rFonts w:ascii="Times New Roman" w:hAnsi="Times New Roman" w:cs="Times New Roman"/>
                <w:sz w:val="24"/>
                <w:szCs w:val="24"/>
              </w:rPr>
              <w:t>А.А. Корнеев</w:t>
            </w:r>
          </w:p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8E" w:rsidRPr="0085628E" w:rsidRDefault="0085628E" w:rsidP="00856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28E" w:rsidRPr="0085628E" w:rsidRDefault="0085628E" w:rsidP="0085628E">
      <w:pPr>
        <w:pStyle w:val="toleft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Зарегистрировано в Минюсте РФ 26 сентября 2022 г.</w:t>
      </w:r>
    </w:p>
    <w:p w:rsidR="0085628E" w:rsidRPr="0085628E" w:rsidRDefault="0085628E" w:rsidP="0085628E">
      <w:pPr>
        <w:pStyle w:val="toleft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Регистрационный № 70226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  <w:jc w:val="both"/>
      </w:pPr>
      <w:r w:rsidRPr="0085628E">
        <w:t>Приложение</w:t>
      </w:r>
    </w:p>
    <w:p w:rsidR="0085628E" w:rsidRPr="0085628E" w:rsidRDefault="0085628E" w:rsidP="0085628E">
      <w:pPr>
        <w:pStyle w:val="a3"/>
        <w:shd w:val="clear" w:color="auto" w:fill="FFFFFF"/>
        <w:spacing w:before="0" w:beforeAutospacing="0" w:after="255" w:afterAutospacing="0" w:line="270" w:lineRule="atLeast"/>
      </w:pPr>
      <w:r w:rsidRPr="0085628E">
        <w:lastRenderedPageBreak/>
        <w:t>УТВЕРЖДЕН</w:t>
      </w:r>
      <w:r w:rsidRPr="0085628E">
        <w:br/>
      </w:r>
      <w:hyperlink r:id="rId5" w:anchor="0" w:history="1">
        <w:r w:rsidRPr="0085628E">
          <w:rPr>
            <w:rStyle w:val="a4"/>
            <w:color w:val="auto"/>
            <w:bdr w:val="none" w:sz="0" w:space="0" w:color="auto" w:frame="1"/>
          </w:rPr>
          <w:t>приказом</w:t>
        </w:r>
      </w:hyperlink>
      <w:r w:rsidRPr="0085628E">
        <w:t> Министерства просвещения</w:t>
      </w:r>
      <w:r w:rsidRPr="0085628E">
        <w:br/>
        <w:t>Российской Федерации</w:t>
      </w:r>
      <w:bookmarkStart w:id="1" w:name="_GoBack"/>
      <w:bookmarkEnd w:id="1"/>
      <w:r w:rsidRPr="0085628E">
        <w:br/>
        <w:t>от 27 июля 2022 г. N 629</w:t>
      </w:r>
    </w:p>
    <w:p w:rsidR="0085628E" w:rsidRPr="0085628E" w:rsidRDefault="0085628E" w:rsidP="005B2A9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856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устанавливаются Министерством спорта Российской Федерации по согласованию с Министерством просвещения Российской Федерации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Образовательная деятельность по дополнительным общеобразовательным программам должна быть направлена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духовно-нравственного, гражданско-патриотического воспитания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обучающихся;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адаптацию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жизни в обществе;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профессиональную ориентацию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выявление, развитие и поддержку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проявивших выдающиеся способности;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Содержание дополнительных общеразвивающих программ и сроки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ним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Допускается сочетание различных форм получения образования и форм обучения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N 273-ФЗ и локальными нормативными актами организации, осуществляющей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15 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16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осуществляющие образовательную деятельность, вправе в соответствии с Федеральным законом об образовании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17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18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инвалида, ребенка-инвалида.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специальными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19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на решение следующих задач: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психолого-педагогической помощи, реабилитации (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возможности вербальной и невербальной коммуникации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выраженными проблемами коммуникации, в том числе: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средств альтернативной или дополнительной коммуникации;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самостоятельности и независимости при освоении доступных видов деятельности;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Содержание образования и условия организации обучения и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21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по зрению: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маяки, облегчающие поиск входа в организацию, осуществляющую образовательную деятельность;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контрастную маркировку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проступей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специального спортивного инвентаря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по слуху: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возможности понимания и восприятия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дактильной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нарушения опорно-двигательного аппарата: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архитектурно-планировочную среду;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возможности вербальной и невербальной коммуникации (для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двигательными нарушениями в сочетании с грубыми нарушениями речи и коммуникации);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содержания теоретического материала в текстовом / ауди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видеоформате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речевые образцы (грамотная речь педагога (тренера, инструктора);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пассивного и активного словаря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 за счет освоения специальной терминологии;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для обучающихся с расстройствами аутистического спектра (РАС) - использование визуальных расписаний;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поведения;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приемов и методов обучения;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оптимального режима физической нагрузки с учетом особенностей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коррекционнооздоровительных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скоординированности</w:t>
      </w:r>
      <w:proofErr w:type="spellEnd"/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нарушениями):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оборудованные "зоны отдыха" для снятия сенсорной и эмоциональной перегрузки;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тьюторское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Численный состав объединения может быть уменьшен при включении в него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85628E" w:rsidRPr="0085628E" w:rsidRDefault="0085628E" w:rsidP="0085628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При реализации адаптированных дополнительных общеобразовательных программ </w:t>
      </w:r>
      <w:proofErr w:type="gram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тифлосурдопереводчиков</w:t>
      </w:r>
      <w:r w:rsidRPr="008562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23</w:t>
      </w:r>
      <w:r w:rsidRPr="00856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0C3" w:rsidRPr="0085628E" w:rsidRDefault="000B30C3" w:rsidP="008562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30C3" w:rsidRPr="0085628E" w:rsidSect="008562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13"/>
    <w:rsid w:val="000B30C3"/>
    <w:rsid w:val="00323125"/>
    <w:rsid w:val="005B2A9F"/>
    <w:rsid w:val="00662704"/>
    <w:rsid w:val="0085628E"/>
    <w:rsid w:val="00CD3113"/>
    <w:rsid w:val="00D1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6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6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5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6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left">
    <w:name w:val="toleft"/>
    <w:basedOn w:val="a"/>
    <w:rsid w:val="0085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62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6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6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5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6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left">
    <w:name w:val="toleft"/>
    <w:basedOn w:val="a"/>
    <w:rsid w:val="0085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62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19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2454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2023-03-02T06:46:00Z</cp:lastPrinted>
  <dcterms:created xsi:type="dcterms:W3CDTF">2023-03-02T06:41:00Z</dcterms:created>
  <dcterms:modified xsi:type="dcterms:W3CDTF">2023-03-02T06:57:00Z</dcterms:modified>
</cp:coreProperties>
</file>